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DA" w:rsidRDefault="007A08DA" w:rsidP="007A08DA">
      <w:pPr>
        <w:pStyle w:val="ConsPlusCell"/>
        <w:spacing w:line="360" w:lineRule="auto"/>
        <w:jc w:val="center"/>
        <w:rPr>
          <w:rStyle w:val="mw-headline"/>
          <w:rFonts w:ascii="Times New Roman" w:hAnsi="Times New Roman"/>
          <w:b/>
          <w:caps/>
          <w:sz w:val="24"/>
          <w:szCs w:val="24"/>
        </w:rPr>
      </w:pPr>
    </w:p>
    <w:p w:rsidR="007A08DA" w:rsidRPr="00A97748" w:rsidRDefault="007A08DA" w:rsidP="007A08DA">
      <w:pPr>
        <w:pStyle w:val="ConsPlusCell"/>
        <w:spacing w:line="360" w:lineRule="auto"/>
        <w:jc w:val="center"/>
        <w:rPr>
          <w:rStyle w:val="mw-headline"/>
          <w:rFonts w:ascii="Times New Roman" w:hAnsi="Times New Roman"/>
          <w:b/>
          <w:caps/>
          <w:sz w:val="24"/>
          <w:szCs w:val="24"/>
        </w:rPr>
      </w:pPr>
      <w:r w:rsidRPr="00A97748">
        <w:rPr>
          <w:rStyle w:val="mw-headline"/>
          <w:rFonts w:ascii="Times New Roman" w:hAnsi="Times New Roman"/>
          <w:b/>
          <w:caps/>
          <w:sz w:val="24"/>
          <w:szCs w:val="24"/>
        </w:rPr>
        <w:t>Программа</w:t>
      </w:r>
    </w:p>
    <w:p w:rsidR="007A08DA" w:rsidRDefault="007A08DA" w:rsidP="007A08DA">
      <w:pPr>
        <w:pStyle w:val="ConsPlusCel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1E">
        <w:rPr>
          <w:rStyle w:val="mw-headline"/>
          <w:rFonts w:ascii="Times New Roman" w:hAnsi="Times New Roman"/>
          <w:b/>
          <w:sz w:val="24"/>
          <w:szCs w:val="24"/>
        </w:rPr>
        <w:t xml:space="preserve">семинара </w:t>
      </w:r>
      <w:r w:rsidRPr="008D771E">
        <w:rPr>
          <w:rFonts w:ascii="Times New Roman" w:hAnsi="Times New Roman" w:cs="Times New Roman"/>
          <w:b/>
          <w:sz w:val="24"/>
          <w:szCs w:val="24"/>
        </w:rPr>
        <w:t>«Вопросы сбыта и продвижения продукции товаропроизвод</w:t>
      </w:r>
      <w:r>
        <w:rPr>
          <w:rFonts w:ascii="Times New Roman" w:hAnsi="Times New Roman" w:cs="Times New Roman"/>
          <w:b/>
          <w:sz w:val="24"/>
          <w:szCs w:val="24"/>
        </w:rPr>
        <w:t>ителей Республики Башкортостан»</w:t>
      </w:r>
    </w:p>
    <w:p w:rsidR="007A08DA" w:rsidRPr="008B39CB" w:rsidRDefault="007A08DA" w:rsidP="007A08DA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8DA" w:rsidRPr="008B39CB" w:rsidRDefault="007A08DA" w:rsidP="007A08DA">
      <w:pPr>
        <w:pStyle w:val="ConsPlusCell"/>
        <w:spacing w:line="360" w:lineRule="auto"/>
        <w:rPr>
          <w:rFonts w:ascii="Times New Roman" w:hAnsi="Times New Roman"/>
          <w:sz w:val="24"/>
          <w:szCs w:val="24"/>
        </w:rPr>
      </w:pPr>
      <w:r w:rsidRPr="008B39CB">
        <w:rPr>
          <w:rFonts w:ascii="Times New Roman" w:hAnsi="Times New Roman"/>
          <w:sz w:val="24"/>
          <w:szCs w:val="24"/>
        </w:rPr>
        <w:t>1. Целевая аудитория: предприниматели, менеджеры по продажам и др. специалисты, заинтересованные в расширении своей клиентской базы и увеличении объема продаж</w:t>
      </w:r>
    </w:p>
    <w:p w:rsidR="007A08DA" w:rsidRPr="008B39CB" w:rsidRDefault="007A08DA" w:rsidP="007A08DA">
      <w:pPr>
        <w:pStyle w:val="ConsPlusCell"/>
        <w:spacing w:line="360" w:lineRule="auto"/>
        <w:rPr>
          <w:rFonts w:ascii="Times New Roman" w:hAnsi="Times New Roman"/>
          <w:sz w:val="24"/>
          <w:szCs w:val="24"/>
        </w:rPr>
      </w:pPr>
      <w:r w:rsidRPr="008B39C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Цель: </w:t>
      </w:r>
      <w:r w:rsidRPr="008B39CB">
        <w:rPr>
          <w:rFonts w:ascii="Times New Roman" w:hAnsi="Times New Roman"/>
          <w:sz w:val="24"/>
          <w:szCs w:val="24"/>
        </w:rPr>
        <w:t>Повысить эффективность работы по продвижению продукции</w:t>
      </w:r>
    </w:p>
    <w:p w:rsidR="007A08DA" w:rsidRPr="008B39CB" w:rsidRDefault="007A08DA" w:rsidP="007A08DA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9CB">
        <w:rPr>
          <w:rFonts w:ascii="Times New Roman" w:hAnsi="Times New Roman" w:cs="Times New Roman"/>
          <w:sz w:val="24"/>
          <w:szCs w:val="24"/>
        </w:rPr>
        <w:t>3. Общая продолжительность семинара: 16 часов.</w:t>
      </w:r>
    </w:p>
    <w:p w:rsidR="007A08DA" w:rsidRDefault="007A08DA" w:rsidP="007A08DA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27"/>
        <w:gridCol w:w="6412"/>
      </w:tblGrid>
      <w:tr w:rsidR="007A08DA" w:rsidRPr="000E0AA4" w:rsidTr="00184B3B">
        <w:trPr>
          <w:trHeight w:val="513"/>
          <w:tblCellSpacing w:w="7" w:type="dxa"/>
        </w:trPr>
        <w:tc>
          <w:tcPr>
            <w:tcW w:w="3206" w:type="dxa"/>
            <w:shd w:val="clear" w:color="auto" w:fill="F3F3F3"/>
            <w:vAlign w:val="center"/>
          </w:tcPr>
          <w:p w:rsidR="007A08DA" w:rsidRPr="000E0AA4" w:rsidRDefault="007A08DA" w:rsidP="00184B3B">
            <w:r w:rsidRPr="000E0AA4">
              <w:rPr>
                <w:b/>
                <w:bCs/>
              </w:rPr>
              <w:t>Название блока</w:t>
            </w:r>
          </w:p>
        </w:tc>
        <w:tc>
          <w:tcPr>
            <w:tcW w:w="6391" w:type="dxa"/>
            <w:shd w:val="clear" w:color="auto" w:fill="F3F3F3"/>
            <w:vAlign w:val="center"/>
          </w:tcPr>
          <w:p w:rsidR="007A08DA" w:rsidRPr="000E0AA4" w:rsidRDefault="007A08DA" w:rsidP="00184B3B">
            <w:r w:rsidRPr="000E0AA4">
              <w:rPr>
                <w:b/>
                <w:bCs/>
              </w:rPr>
              <w:t>Содержание блока</w:t>
            </w:r>
          </w:p>
        </w:tc>
      </w:tr>
      <w:tr w:rsidR="007A08DA" w:rsidRPr="000E0AA4" w:rsidTr="00184B3B">
        <w:trPr>
          <w:trHeight w:val="291"/>
          <w:tblCellSpacing w:w="7" w:type="dxa"/>
        </w:trPr>
        <w:tc>
          <w:tcPr>
            <w:tcW w:w="9611" w:type="dxa"/>
            <w:gridSpan w:val="2"/>
            <w:vAlign w:val="center"/>
          </w:tcPr>
          <w:p w:rsidR="007A08DA" w:rsidRPr="000E0AA4" w:rsidRDefault="007A08DA" w:rsidP="00184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день</w:t>
            </w:r>
          </w:p>
        </w:tc>
      </w:tr>
      <w:tr w:rsidR="007A08DA" w:rsidRPr="000E0AA4" w:rsidTr="00184B3B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7A08DA" w:rsidRPr="007E7242" w:rsidRDefault="007A08DA" w:rsidP="00184B3B">
            <w:pPr>
              <w:pStyle w:val="a3"/>
              <w:rPr>
                <w:b/>
              </w:rPr>
            </w:pPr>
            <w:r w:rsidRPr="007E7242">
              <w:rPr>
                <w:b/>
              </w:rPr>
              <w:t>Элементы маркетинга</w:t>
            </w:r>
          </w:p>
        </w:tc>
        <w:tc>
          <w:tcPr>
            <w:tcW w:w="6391" w:type="dxa"/>
            <w:shd w:val="clear" w:color="auto" w:fill="FFFFFF"/>
            <w:vAlign w:val="center"/>
          </w:tcPr>
          <w:p w:rsidR="007A08DA" w:rsidRPr="00C00CF5" w:rsidRDefault="007A08DA" w:rsidP="00184B3B">
            <w:r>
              <w:t xml:space="preserve">Цели и стратегии продвижения. </w:t>
            </w:r>
            <w:r>
              <w:rPr>
                <w:color w:val="000000"/>
                <w:bdr w:val="none" w:sz="0" w:space="0" w:color="auto" w:frame="1"/>
              </w:rPr>
              <w:t>Общая характеристика к</w:t>
            </w:r>
            <w:r w:rsidRPr="00C00CF5">
              <w:rPr>
                <w:color w:val="000000"/>
                <w:bdr w:val="none" w:sz="0" w:space="0" w:color="auto" w:frame="1"/>
              </w:rPr>
              <w:t>анал</w:t>
            </w:r>
            <w:r>
              <w:rPr>
                <w:color w:val="000000"/>
                <w:bdr w:val="none" w:sz="0" w:space="0" w:color="auto" w:frame="1"/>
              </w:rPr>
              <w:t>ов</w:t>
            </w:r>
            <w:r w:rsidRPr="00C00CF5">
              <w:rPr>
                <w:color w:val="000000"/>
                <w:bdr w:val="none" w:sz="0" w:space="0" w:color="auto" w:frame="1"/>
              </w:rPr>
              <w:t xml:space="preserve"> продвижения продукции</w:t>
            </w:r>
            <w:r>
              <w:rPr>
                <w:color w:val="000000"/>
                <w:bdr w:val="none" w:sz="0" w:space="0" w:color="auto" w:frame="1"/>
              </w:rPr>
              <w:t>: п</w:t>
            </w:r>
            <w:r>
              <w:t>ерсональные</w:t>
            </w:r>
            <w:r w:rsidRPr="00C00CF5">
              <w:t xml:space="preserve"> продажи</w:t>
            </w:r>
            <w:r>
              <w:t>, ре</w:t>
            </w:r>
            <w:r w:rsidRPr="00C00CF5">
              <w:t>клама</w:t>
            </w:r>
            <w:r>
              <w:t>, у</w:t>
            </w:r>
            <w:r w:rsidRPr="00C00CF5">
              <w:t>становление связей с общественностью</w:t>
            </w:r>
            <w:r>
              <w:t>, с</w:t>
            </w:r>
            <w:r w:rsidRPr="00C00CF5">
              <w:t>тимулирование сбыта</w:t>
            </w:r>
            <w:r>
              <w:t>.</w:t>
            </w:r>
          </w:p>
        </w:tc>
      </w:tr>
      <w:tr w:rsidR="007A08DA" w:rsidRPr="000E0AA4" w:rsidTr="00184B3B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7A08DA" w:rsidRPr="007E7242" w:rsidRDefault="007A08DA" w:rsidP="00184B3B">
            <w:pPr>
              <w:pStyle w:val="a3"/>
              <w:rPr>
                <w:b/>
                <w:color w:val="000000"/>
                <w:bdr w:val="none" w:sz="0" w:space="0" w:color="auto" w:frame="1"/>
              </w:rPr>
            </w:pPr>
            <w:r w:rsidRPr="007E7242">
              <w:rPr>
                <w:b/>
                <w:color w:val="000000"/>
                <w:bdr w:val="none" w:sz="0" w:space="0" w:color="auto" w:frame="1"/>
              </w:rPr>
              <w:t>Обзор современных методов продвижения товаров</w:t>
            </w:r>
          </w:p>
        </w:tc>
        <w:tc>
          <w:tcPr>
            <w:tcW w:w="6391" w:type="dxa"/>
            <w:shd w:val="clear" w:color="auto" w:fill="FFFFFF"/>
            <w:vAlign w:val="center"/>
          </w:tcPr>
          <w:p w:rsidR="007A08DA" w:rsidRPr="00C00CF5" w:rsidRDefault="007A08DA" w:rsidP="00184B3B">
            <w:pPr>
              <w:pStyle w:val="a3"/>
              <w:spacing w:before="0" w:beforeAutospacing="0" w:after="0" w:afterAutospacing="0"/>
              <w:textAlignment w:val="baseline"/>
              <w:rPr>
                <w:color w:val="666666"/>
              </w:rPr>
            </w:pPr>
            <w:r w:rsidRPr="00C00CF5">
              <w:rPr>
                <w:color w:val="000000"/>
                <w:bdr w:val="none" w:sz="0" w:space="0" w:color="auto" w:frame="1"/>
              </w:rPr>
              <w:t>Выставк</w:t>
            </w:r>
            <w:r>
              <w:rPr>
                <w:color w:val="000000"/>
                <w:bdr w:val="none" w:sz="0" w:space="0" w:color="auto" w:frame="1"/>
              </w:rPr>
              <w:t xml:space="preserve">и. </w:t>
            </w:r>
            <w:proofErr w:type="spellStart"/>
            <w:r w:rsidRPr="00C00CF5">
              <w:rPr>
                <w:color w:val="000000"/>
                <w:bdr w:val="none" w:sz="0" w:space="0" w:color="auto" w:frame="1"/>
              </w:rPr>
              <w:t>Франчайзинг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 </w:t>
            </w:r>
          </w:p>
        </w:tc>
      </w:tr>
      <w:tr w:rsidR="007A08DA" w:rsidRPr="000E0AA4" w:rsidTr="00184B3B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7A08DA" w:rsidRPr="007E7242" w:rsidRDefault="007A08DA" w:rsidP="00184B3B">
            <w:pPr>
              <w:rPr>
                <w:b/>
              </w:rPr>
            </w:pPr>
            <w:r w:rsidRPr="007E7242">
              <w:rPr>
                <w:b/>
              </w:rPr>
              <w:t>Стимулирование сбыта</w:t>
            </w:r>
          </w:p>
        </w:tc>
        <w:tc>
          <w:tcPr>
            <w:tcW w:w="6391" w:type="dxa"/>
            <w:shd w:val="clear" w:color="auto" w:fill="FFFFFF"/>
            <w:vAlign w:val="center"/>
          </w:tcPr>
          <w:p w:rsidR="007A08DA" w:rsidRPr="00C00CF5" w:rsidRDefault="007A08DA" w:rsidP="00184B3B">
            <w:pPr>
              <w:spacing w:before="100" w:beforeAutospacing="1" w:after="100" w:afterAutospacing="1"/>
            </w:pPr>
            <w:r>
              <w:t>Управляемые каналы: цена, продуктовый ассортимент, каналы сбыта, реклама, персонал, обслуживание. Способы мотивации персонала, как один из способов стимулирования сбыта.</w:t>
            </w:r>
          </w:p>
        </w:tc>
      </w:tr>
      <w:tr w:rsidR="007A08DA" w:rsidRPr="000E0AA4" w:rsidTr="00184B3B">
        <w:trPr>
          <w:tblCellSpacing w:w="7" w:type="dxa"/>
        </w:trPr>
        <w:tc>
          <w:tcPr>
            <w:tcW w:w="9611" w:type="dxa"/>
            <w:gridSpan w:val="2"/>
            <w:shd w:val="clear" w:color="auto" w:fill="FFFFFF"/>
            <w:vAlign w:val="center"/>
          </w:tcPr>
          <w:p w:rsidR="007A08DA" w:rsidRPr="007E7242" w:rsidRDefault="007A08DA" w:rsidP="00184B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7242">
              <w:rPr>
                <w:b/>
              </w:rPr>
              <w:t>2 день</w:t>
            </w:r>
          </w:p>
        </w:tc>
      </w:tr>
      <w:tr w:rsidR="007A08DA" w:rsidRPr="000E0AA4" w:rsidTr="00184B3B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7A08DA" w:rsidRDefault="007A08DA" w:rsidP="00184B3B">
            <w:pPr>
              <w:rPr>
                <w:b/>
              </w:rPr>
            </w:pPr>
            <w:r w:rsidRPr="007E7242">
              <w:rPr>
                <w:b/>
              </w:rPr>
              <w:t>Технология продаж</w:t>
            </w:r>
            <w:r>
              <w:rPr>
                <w:b/>
              </w:rPr>
              <w:t>.</w:t>
            </w:r>
          </w:p>
          <w:p w:rsidR="007A08DA" w:rsidRPr="00E852A8" w:rsidRDefault="007A08DA" w:rsidP="00184B3B">
            <w:pPr>
              <w:rPr>
                <w:b/>
              </w:rPr>
            </w:pPr>
          </w:p>
        </w:tc>
        <w:tc>
          <w:tcPr>
            <w:tcW w:w="6391" w:type="dxa"/>
            <w:shd w:val="clear" w:color="auto" w:fill="FFFFFF"/>
            <w:vAlign w:val="center"/>
          </w:tcPr>
          <w:p w:rsidR="007A08DA" w:rsidRPr="00236286" w:rsidRDefault="007A08DA" w:rsidP="00184B3B">
            <w:r w:rsidRPr="00236286">
              <w:t xml:space="preserve">Личные (персональные) продажи и </w:t>
            </w:r>
            <w:proofErr w:type="spellStart"/>
            <w:r w:rsidRPr="00236286">
              <w:t>телемаркетинг</w:t>
            </w:r>
            <w:proofErr w:type="spellEnd"/>
            <w:r w:rsidRPr="00236286">
              <w:t>: отличительные особенности по способу воздействия на клиента.</w:t>
            </w:r>
          </w:p>
          <w:p w:rsidR="007A08DA" w:rsidRDefault="007A08DA" w:rsidP="00184B3B">
            <w:r w:rsidRPr="00236286">
              <w:t xml:space="preserve">Формирование клиентской базы  и сегментация клиентов. </w:t>
            </w:r>
          </w:p>
          <w:p w:rsidR="007A08DA" w:rsidRPr="00236286" w:rsidRDefault="007A08DA" w:rsidP="00184B3B">
            <w:proofErr w:type="spellStart"/>
            <w:proofErr w:type="gramStart"/>
            <w:r>
              <w:t>Интернет-продажи</w:t>
            </w:r>
            <w:proofErr w:type="spellEnd"/>
            <w:proofErr w:type="gramEnd"/>
            <w:r>
              <w:t>.</w:t>
            </w:r>
          </w:p>
          <w:p w:rsidR="007A08DA" w:rsidRPr="00C00CF5" w:rsidRDefault="007A08DA" w:rsidP="00184B3B"/>
        </w:tc>
      </w:tr>
      <w:tr w:rsidR="007A08DA" w:rsidRPr="00C00CF5" w:rsidTr="00184B3B">
        <w:trPr>
          <w:tblCellSpacing w:w="7" w:type="dxa"/>
        </w:trPr>
        <w:tc>
          <w:tcPr>
            <w:tcW w:w="3206" w:type="dxa"/>
            <w:shd w:val="clear" w:color="auto" w:fill="FFFFFF"/>
            <w:vAlign w:val="center"/>
          </w:tcPr>
          <w:p w:rsidR="007A08DA" w:rsidRPr="00E852A8" w:rsidRDefault="007A08DA" w:rsidP="00184B3B">
            <w:pPr>
              <w:rPr>
                <w:b/>
              </w:rPr>
            </w:pPr>
            <w:r>
              <w:rPr>
                <w:b/>
              </w:rPr>
              <w:t>Разбор ситуации.</w:t>
            </w:r>
          </w:p>
        </w:tc>
        <w:tc>
          <w:tcPr>
            <w:tcW w:w="6391" w:type="dxa"/>
            <w:shd w:val="clear" w:color="auto" w:fill="FFFFFF"/>
            <w:vAlign w:val="center"/>
          </w:tcPr>
          <w:p w:rsidR="007A08DA" w:rsidRPr="00C00CF5" w:rsidRDefault="007A08DA" w:rsidP="00184B3B">
            <w:r>
              <w:t xml:space="preserve">Организация сбыта продукции. Участие в государственных и муниципальных закупках. Работа с заказчиком. </w:t>
            </w:r>
          </w:p>
        </w:tc>
      </w:tr>
    </w:tbl>
    <w:p w:rsidR="007A08DA" w:rsidRPr="00C211A7" w:rsidRDefault="007A08DA" w:rsidP="007A08DA">
      <w:pPr>
        <w:rPr>
          <w:sz w:val="20"/>
          <w:szCs w:val="20"/>
        </w:rPr>
      </w:pPr>
    </w:p>
    <w:p w:rsidR="00653683" w:rsidRDefault="00653683"/>
    <w:sectPr w:rsidR="00653683" w:rsidSect="00C211A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08DA"/>
    <w:rsid w:val="002E50D5"/>
    <w:rsid w:val="005547A5"/>
    <w:rsid w:val="005E64E9"/>
    <w:rsid w:val="00653683"/>
    <w:rsid w:val="00716ED9"/>
    <w:rsid w:val="007A08DA"/>
    <w:rsid w:val="008C192A"/>
    <w:rsid w:val="00E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uiPriority w:val="99"/>
    <w:rsid w:val="007A08DA"/>
    <w:rPr>
      <w:rFonts w:cs="Times New Roman"/>
    </w:rPr>
  </w:style>
  <w:style w:type="paragraph" w:styleId="a3">
    <w:name w:val="Normal (Web)"/>
    <w:basedOn w:val="a"/>
    <w:uiPriority w:val="99"/>
    <w:rsid w:val="007A08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08D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Cell">
    <w:name w:val="ConsPlusCell"/>
    <w:rsid w:val="007A0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2016-09-22T04:45:00Z</dcterms:created>
  <dcterms:modified xsi:type="dcterms:W3CDTF">2016-09-22T04:46:00Z</dcterms:modified>
</cp:coreProperties>
</file>