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4B" w:rsidRDefault="0072334B">
      <w:pPr>
        <w:pStyle w:val="2"/>
        <w:spacing w:before="0" w:after="160" w:line="360" w:lineRule="auto"/>
        <w:ind w:firstLine="709"/>
        <w:jc w:val="center"/>
        <w:rPr>
          <w:rFonts w:ascii="Times New Roman" w:hAnsi="Times New Roman"/>
          <w:color w:val="auto"/>
          <w:sz w:val="32"/>
          <w:szCs w:val="28"/>
        </w:rPr>
      </w:pPr>
      <w:bookmarkStart w:id="0" w:name="_GoBack"/>
      <w:bookmarkEnd w:id="0"/>
    </w:p>
    <w:p w:rsidR="0072334B" w:rsidRDefault="0072334B"/>
    <w:p w:rsidR="0072334B" w:rsidRDefault="0072334B"/>
    <w:p w:rsidR="0072334B" w:rsidRDefault="0072334B"/>
    <w:p w:rsidR="0072334B" w:rsidRDefault="0072334B"/>
    <w:p w:rsidR="0072334B" w:rsidRDefault="0072334B"/>
    <w:p w:rsidR="0072334B" w:rsidRDefault="0072334B"/>
    <w:p w:rsidR="0072334B" w:rsidRDefault="0072334B"/>
    <w:p w:rsidR="0072334B" w:rsidRDefault="0072334B"/>
    <w:p w:rsidR="0072334B" w:rsidRDefault="0072334B"/>
    <w:p w:rsidR="0072334B" w:rsidRDefault="0072334B"/>
    <w:p w:rsidR="0072334B" w:rsidRDefault="00B0036C">
      <w:pPr>
        <w:pStyle w:val="2"/>
        <w:spacing w:before="0" w:after="160" w:line="360" w:lineRule="auto"/>
        <w:ind w:firstLine="709"/>
        <w:jc w:val="center"/>
      </w:pPr>
      <w:r>
        <w:rPr>
          <w:rFonts w:ascii="Times New Roman" w:hAnsi="Times New Roman"/>
          <w:b/>
          <w:bCs/>
          <w:color w:val="auto"/>
          <w:sz w:val="44"/>
          <w:szCs w:val="44"/>
        </w:rPr>
        <w:t xml:space="preserve">Положение регионального этапа </w:t>
      </w:r>
      <w:r>
        <w:rPr>
          <w:rFonts w:ascii="Times New Roman" w:hAnsi="Times New Roman"/>
          <w:b/>
          <w:bCs/>
          <w:color w:val="auto"/>
          <w:sz w:val="44"/>
          <w:szCs w:val="44"/>
          <w:lang w:val="en-US"/>
        </w:rPr>
        <w:t>XVIII</w:t>
      </w:r>
    </w:p>
    <w:p w:rsidR="0072334B" w:rsidRDefault="00B0036C">
      <w:pPr>
        <w:pStyle w:val="2"/>
        <w:spacing w:before="0" w:after="160" w:line="360" w:lineRule="auto"/>
        <w:ind w:firstLine="709"/>
        <w:jc w:val="center"/>
        <w:rPr>
          <w:rFonts w:ascii="Times New Roman" w:hAnsi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/>
          <w:b/>
          <w:bCs/>
          <w:color w:val="auto"/>
          <w:sz w:val="44"/>
          <w:szCs w:val="44"/>
        </w:rPr>
        <w:t>Всероссийского конкурса</w:t>
      </w:r>
    </w:p>
    <w:p w:rsidR="0072334B" w:rsidRDefault="00B0036C">
      <w:pPr>
        <w:pStyle w:val="2"/>
        <w:spacing w:before="0" w:after="160" w:line="360" w:lineRule="auto"/>
        <w:ind w:firstLine="709"/>
        <w:jc w:val="center"/>
        <w:rPr>
          <w:rFonts w:ascii="Times New Roman" w:hAnsi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/>
          <w:b/>
          <w:bCs/>
          <w:color w:val="auto"/>
          <w:sz w:val="44"/>
          <w:szCs w:val="44"/>
        </w:rPr>
        <w:t>деловых женщин России</w:t>
      </w:r>
    </w:p>
    <w:p w:rsidR="0072334B" w:rsidRDefault="00B0036C">
      <w:pPr>
        <w:pStyle w:val="2"/>
        <w:spacing w:before="0" w:after="160" w:line="360" w:lineRule="auto"/>
        <w:ind w:firstLine="709"/>
        <w:jc w:val="center"/>
      </w:pPr>
      <w:r>
        <w:rPr>
          <w:rFonts w:ascii="Times New Roman" w:hAnsi="Times New Roman"/>
          <w:b/>
          <w:bCs/>
          <w:color w:val="auto"/>
          <w:sz w:val="44"/>
          <w:szCs w:val="44"/>
        </w:rPr>
        <w:t xml:space="preserve"> «УСПЕХ» 202</w:t>
      </w:r>
      <w:r w:rsidRPr="00FA60BA">
        <w:rPr>
          <w:rFonts w:ascii="Times New Roman" w:hAnsi="Times New Roman"/>
          <w:b/>
          <w:bCs/>
          <w:color w:val="auto"/>
          <w:sz w:val="44"/>
          <w:szCs w:val="44"/>
        </w:rPr>
        <w:t>2</w:t>
      </w: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rPr>
          <w:rFonts w:ascii="Times New Roman" w:hAnsi="Times New Roman" w:cs="Times New Roman"/>
        </w:rPr>
      </w:pPr>
    </w:p>
    <w:p w:rsidR="0072334B" w:rsidRDefault="0072334B">
      <w:pPr>
        <w:jc w:val="center"/>
        <w:rPr>
          <w:rFonts w:ascii="Times New Roman" w:hAnsi="Times New Roman" w:cs="Times New Roman"/>
        </w:rPr>
      </w:pPr>
    </w:p>
    <w:p w:rsidR="0072334B" w:rsidRDefault="00B003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Уфа - 202</w:t>
      </w:r>
      <w:r w:rsidRPr="00FA60BA">
        <w:rPr>
          <w:rFonts w:ascii="Times New Roman" w:hAnsi="Times New Roman" w:cs="Times New Roman"/>
        </w:rPr>
        <w:t>3</w:t>
      </w:r>
    </w:p>
    <w:p w:rsidR="0072334B" w:rsidRDefault="007233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334B" w:rsidRDefault="00B0036C">
      <w:pPr>
        <w:spacing w:after="0" w:line="360" w:lineRule="auto"/>
        <w:ind w:firstLine="709"/>
        <w:jc w:val="both"/>
      </w:pPr>
      <w:r>
        <w:rPr>
          <w:rStyle w:val="a7"/>
          <w:rFonts w:ascii="Times New Roman" w:hAnsi="Times New Roman" w:cs="Times New Roman"/>
          <w:color w:val="000000"/>
          <w:sz w:val="26"/>
          <w:szCs w:val="26"/>
        </w:rPr>
        <w:t>1. Общие положения.</w:t>
      </w:r>
    </w:p>
    <w:p w:rsidR="0072334B" w:rsidRDefault="00B0036C">
      <w:pPr>
        <w:pStyle w:val="2"/>
        <w:spacing w:before="0" w:after="160" w:line="276" w:lineRule="auto"/>
        <w:ind w:firstLine="709"/>
        <w:jc w:val="both"/>
      </w:pPr>
      <w:r>
        <w:rPr>
          <w:rFonts w:ascii="Times New Roman" w:hAnsi="Times New Roman"/>
          <w:color w:val="000000"/>
          <w:spacing w:val="-3"/>
        </w:rPr>
        <w:t>Настоящее положение разработано в соответствии с Уставом</w:t>
      </w:r>
      <w:r>
        <w:t xml:space="preserve"> </w:t>
      </w:r>
      <w:r w:rsidRPr="00FA60BA">
        <w:rPr>
          <w:rFonts w:ascii="Times New Roman" w:hAnsi="Times New Roman"/>
          <w:color w:val="000000"/>
          <w:spacing w:val="-3"/>
        </w:rPr>
        <w:t xml:space="preserve">и </w:t>
      </w:r>
      <w:r>
        <w:rPr>
          <w:rFonts w:ascii="Times New Roman" w:hAnsi="Times New Roman"/>
          <w:color w:val="000000"/>
          <w:spacing w:val="-3"/>
        </w:rPr>
        <w:t>иными внутренними документами Башкортостанского регионального отделения Общероссийской общественной организации «Деловые женщины России» и действующим законодательством Российской Федерации.</w:t>
      </w:r>
    </w:p>
    <w:p w:rsidR="0072334B" w:rsidRDefault="00B0036C">
      <w:pPr>
        <w:pStyle w:val="a4"/>
        <w:spacing w:before="12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Организатор конкурса: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sz w:val="26"/>
          <w:szCs w:val="26"/>
        </w:rPr>
        <w:t xml:space="preserve">Башкортостанское региональное отделение общероссийской общественной организация </w:t>
      </w:r>
      <w:r>
        <w:rPr>
          <w:color w:val="000000"/>
          <w:spacing w:val="-3"/>
          <w:sz w:val="26"/>
          <w:szCs w:val="26"/>
        </w:rPr>
        <w:t>«Деловые женщины России»</w:t>
      </w:r>
      <w:r>
        <w:rPr>
          <w:sz w:val="26"/>
          <w:szCs w:val="26"/>
        </w:rPr>
        <w:t>.</w:t>
      </w:r>
    </w:p>
    <w:p w:rsidR="0072334B" w:rsidRDefault="00B0036C">
      <w:pPr>
        <w:pStyle w:val="a4"/>
        <w:spacing w:before="12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При поддержке: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Общероссийской общественной организацией «Деловые женщины России»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2. Цели и задачи конкурса.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2.1. Конкурс проводится в целях: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2.1.1. Повышения роли деловой, социально-активной женщины в жизни государства и общества; привлечения внимания к женскому предпринимательству и улучшение его качества; развития, поддержки и популяризации положительного образа деловой женщины в регионах и городах Башкортостана; возрождения и укрепления социальной инфраструктуры, основанной на деловой активности женщин.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2.2.  Задачи, решаемые при проведении Конкурса: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 xml:space="preserve">2.2.1. выявление и выдвижение социально-активных женщин во всех областях народного хозяйства; общественное признание и награждение лучших деловых женщин </w:t>
      </w:r>
      <w:r>
        <w:rPr>
          <w:rStyle w:val="a7"/>
          <w:rFonts w:eastAsia="MS Gothic"/>
          <w:color w:val="000000"/>
          <w:sz w:val="26"/>
          <w:szCs w:val="26"/>
        </w:rPr>
        <w:t>премией «Успех»</w:t>
      </w:r>
      <w:r>
        <w:rPr>
          <w:color w:val="000000"/>
          <w:sz w:val="26"/>
          <w:szCs w:val="26"/>
        </w:rPr>
        <w:t>;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>2.2.2.поощрение и стимулирование женской социальной и предпринимательской инициативы путем присвоения дипломов;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2.2.3. выявление и общественное признание как самих субъектов, регионов и городов республики с благоприятными условиями для улучшения качества жизни женщин, детей и укрепления семьи, так и деятельности лучших администраций субъектов, регионов и городов Башкортостана, способствующих повышению роли женщины и развитию женской социальной и предпринимательской инициативы;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2.2.4. выявление, оценка и признание наиболее эффективной жизни и деятельности как самих женщин на различных руководящих постах во всех областях народного хозяйства, так и деятельности предприятий (организаций) всех форм собственности, в том числе и общественных;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2.2.5. коммуникация, объединение интересов, обмен мнением и опытом женщин по наиболее актуальным вопросам – укрепления семьи, воспитания детей, улучшения качества жизни, социальным инновациям, эффективным способам развития регионов, городов и предприятий.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3. Основные принципы, реализуемые в ходе проведения Конкурса.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 Объективность – для построения объективной процедуры оценки участниц конкурса строится идеальный образ деловой женщины России, с которым каждая участница может сравнить себя. Оценка участниц происходит на основании присланных документов.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Региональность -возможность участия в конкурсе представительниц из регионов РБ, равно как и участие всех субъектов РБ.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3.3. Публичность – свободное и открытое предоставление информации о результатах конкурса СМИ и общественным институтам.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4. Результаты, получаемые в процессе проведения Конкурса.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4.1. Определение деловых женщин на местах; определение организаций, предприятий, структурных подразделений, возглавляемых женщинами; выдвижение администраций субъектов, регионов, городов РБ, способствующих повышению роли женщины, предоставляющих возможность проявления женских предпринимательских инициатив.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Сбор и структурирование информации о состоянии деловых женщин в республике.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 Издание итоговых материалов по результатам проведения Конкурса, пропагандирующих положительный опыт развития деловых женщин, субъектов, регионов, городов, организаций и предприятий РБ.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 Размещение на страницах Организации в соцсетях информации о предприятиях и организациях, их продукции, работах, услугах.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5.  Организационная структура Конкурса.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5.1. Для осуществления целей и задач создается Организационный комитет (далее – Оргкомитет), действующий на основании Положения об Оргкомитете.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5.2. Подразделениями Оргкомитета являются Конкурсная комиссия, действующие на основании Положений, регламентирующих порядок осуществления их полномочий.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6. Номинации и участники Конкурса.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6.1. В конкурсе могут принимать участие все женщины с 18 лет, независимо от социального или семейного положения, места проживания, занимаемой должности и направления деятельности.</w:t>
      </w:r>
    </w:p>
    <w:p w:rsidR="0072334B" w:rsidRDefault="00B0036C">
      <w:pPr>
        <w:pStyle w:val="a4"/>
        <w:spacing w:before="0" w:after="12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6.2. Конкурс проводится ежегодно по следующим основным номинациям:</w:t>
      </w:r>
    </w:p>
    <w:p w:rsidR="0072334B" w:rsidRDefault="00B0036C">
      <w:pPr>
        <w:spacing w:line="360" w:lineRule="auto"/>
      </w:pPr>
      <w:r>
        <w:rPr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6.2.1</w:t>
      </w:r>
      <w:r>
        <w:rPr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«Лучшая представительница деловых женщин России </w:t>
      </w:r>
      <w:bookmarkStart w:id="1" w:name="_Hlk60742620"/>
      <w:r>
        <w:rPr>
          <w:rFonts w:ascii="Times New Roman" w:hAnsi="Times New Roman"/>
          <w:sz w:val="27"/>
          <w:szCs w:val="27"/>
        </w:rPr>
        <w:t>по Республике Башкортостан</w:t>
      </w:r>
      <w:bookmarkEnd w:id="1"/>
      <w:r>
        <w:rPr>
          <w:rFonts w:ascii="Times New Roman" w:hAnsi="Times New Roman"/>
          <w:sz w:val="27"/>
          <w:szCs w:val="27"/>
        </w:rPr>
        <w:t xml:space="preserve"> в области »</w:t>
      </w:r>
    </w:p>
    <w:p w:rsidR="0072334B" w:rsidRDefault="00B0036C">
      <w:pPr>
        <w:pStyle w:val="a4"/>
        <w:spacing w:before="0" w:after="120" w:line="360" w:lineRule="auto"/>
        <w:ind w:firstLine="709"/>
        <w:jc w:val="both"/>
      </w:pPr>
      <w:r>
        <w:rPr>
          <w:color w:val="000000"/>
          <w:sz w:val="26"/>
          <w:szCs w:val="26"/>
        </w:rPr>
        <w:t xml:space="preserve">6.2.2. </w:t>
      </w:r>
      <w:r>
        <w:rPr>
          <w:sz w:val="27"/>
          <w:szCs w:val="27"/>
        </w:rPr>
        <w:t>«Лучшая представительница деловых женщин России по Республике Башкортостан – многодетная мама в области »</w:t>
      </w:r>
    </w:p>
    <w:p w:rsidR="0072334B" w:rsidRDefault="00B0036C">
      <w:pPr>
        <w:pStyle w:val="a4"/>
        <w:spacing w:before="0" w:after="120" w:line="360" w:lineRule="auto"/>
        <w:ind w:firstLine="709"/>
        <w:jc w:val="both"/>
      </w:pPr>
      <w:r>
        <w:rPr>
          <w:color w:val="000000"/>
          <w:sz w:val="26"/>
          <w:szCs w:val="26"/>
        </w:rPr>
        <w:t xml:space="preserve">6.2.3. </w:t>
      </w:r>
      <w:r>
        <w:rPr>
          <w:sz w:val="27"/>
          <w:szCs w:val="27"/>
        </w:rPr>
        <w:t>«Лучшая молодая представительница деловых женщин России по Республике Башкортостан в области » (до 35 лет)</w:t>
      </w:r>
    </w:p>
    <w:p w:rsidR="0072334B" w:rsidRDefault="00B0036C">
      <w:pPr>
        <w:pStyle w:val="a4"/>
        <w:spacing w:before="0" w:after="120" w:line="360" w:lineRule="auto"/>
        <w:ind w:firstLine="709"/>
        <w:jc w:val="both"/>
      </w:pPr>
      <w:r>
        <w:rPr>
          <w:color w:val="000000"/>
          <w:sz w:val="26"/>
          <w:szCs w:val="26"/>
        </w:rPr>
        <w:t xml:space="preserve">6.2.4. </w:t>
      </w:r>
      <w:r>
        <w:rPr>
          <w:sz w:val="27"/>
          <w:szCs w:val="27"/>
        </w:rPr>
        <w:t>«Лучшая представительница деловых женщин   России по Республике Башкортостан- бабушка в области »</w:t>
      </w:r>
    </w:p>
    <w:p w:rsidR="0072334B" w:rsidRDefault="0072334B">
      <w:pPr>
        <w:pStyle w:val="a4"/>
        <w:spacing w:before="0" w:after="120" w:line="360" w:lineRule="auto"/>
        <w:ind w:firstLine="709"/>
        <w:jc w:val="both"/>
      </w:pPr>
    </w:p>
    <w:p w:rsidR="0072334B" w:rsidRDefault="0072334B">
      <w:pPr>
        <w:pStyle w:val="a4"/>
        <w:spacing w:before="0" w:after="120" w:line="360" w:lineRule="auto"/>
        <w:ind w:firstLine="709"/>
        <w:jc w:val="both"/>
      </w:pPr>
    </w:p>
    <w:tbl>
      <w:tblPr>
        <w:tblW w:w="9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8811"/>
      </w:tblGrid>
      <w:tr w:rsidR="0072334B">
        <w:trPr>
          <w:trHeight w:val="613"/>
        </w:trPr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Области для номинаций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Экономика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Предпринимательство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Туризм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Социальное предпринимательство</w:t>
            </w:r>
          </w:p>
        </w:tc>
      </w:tr>
      <w:tr w:rsidR="0072334B">
        <w:trPr>
          <w:trHeight w:val="940"/>
        </w:trPr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Благотворительность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Юриспруденция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Образование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Общественная деятельность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Культура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Журналистика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11.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Работа с детьми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СМИ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Сельское хозяйство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Бьюти индустрии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Медицина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Консалтинговые услуги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Семья, материнство и детство</w:t>
            </w:r>
          </w:p>
        </w:tc>
      </w:tr>
      <w:tr w:rsidR="0072334B">
        <w:tc>
          <w:tcPr>
            <w:tcW w:w="975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18.</w:t>
            </w:r>
          </w:p>
        </w:tc>
        <w:tc>
          <w:tcPr>
            <w:tcW w:w="881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2334B" w:rsidRDefault="00B0036C">
            <w:pPr>
              <w:spacing w:line="36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Модельный бизнес</w:t>
            </w:r>
          </w:p>
        </w:tc>
      </w:tr>
    </w:tbl>
    <w:p w:rsidR="0072334B" w:rsidRDefault="0072334B">
      <w:pPr>
        <w:spacing w:line="360" w:lineRule="auto"/>
        <w:jc w:val="center"/>
        <w:rPr>
          <w:rFonts w:ascii="Times New Roman" w:hAnsi="Times New Roman"/>
          <w:sz w:val="27"/>
          <w:szCs w:val="27"/>
          <w:u w:val="single"/>
        </w:rPr>
      </w:pP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Для участия в данной номинации приглашаются деловые женщины, проживающие на территории Российской Федерации. Понятие «деловая» каждая женщина определяет сама. Область деятельности претенденток определяется самостоятельно.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По решению Конкурсной комиссии победительницы по критериям отбора выбираются из числа претенденток. Победительницы становятся лауреатами премии «Успех». Победители Конкурса награждаются Почетными Дипломами и статуэтками.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Основные критерии отбора: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Личные качества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Деловая репутация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Финансовое влияние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активность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Гармония в семейных отношениях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Организационные навыки и уровень мышления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создавать/работать в команде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Способность генерировать новые идеи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Адаптивность (умение соответствовать современным тенденциям и требованиям)</w:t>
      </w:r>
    </w:p>
    <w:p w:rsidR="0072334B" w:rsidRDefault="00B0036C">
      <w:pPr>
        <w:widowControl w:val="0"/>
        <w:autoSpaceDE w:val="0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Оперативность реагирования на изменение рыночной ситуации</w:t>
      </w:r>
    </w:p>
    <w:p w:rsidR="0072334B" w:rsidRDefault="00B0036C">
      <w:pPr>
        <w:widowControl w:val="0"/>
        <w:autoSpaceDE w:val="0"/>
        <w:spacing w:after="200" w:line="276" w:lineRule="auto"/>
      </w:pPr>
      <w:r>
        <w:rPr>
          <w:rFonts w:ascii="Times New Roman" w:hAnsi="Times New Roman" w:cs="Times New Roman"/>
          <w:sz w:val="26"/>
          <w:szCs w:val="26"/>
        </w:rPr>
        <w:lastRenderedPageBreak/>
        <w:t>Внешний имидж, внешняя привлекательность</w:t>
      </w:r>
    </w:p>
    <w:p w:rsidR="0072334B" w:rsidRDefault="0072334B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>.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rStyle w:val="a7"/>
          <w:rFonts w:eastAsia="MS Gothic"/>
          <w:color w:val="000000"/>
          <w:sz w:val="26"/>
          <w:szCs w:val="26"/>
        </w:rPr>
        <w:t>Порядок проведения конкурса по номинациям.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7.1. Региональный конкурс предусматривает определение и выдвижение участников конкурса и кандидатов по регионам от муниципальных образований (сельских и городских поселений, районов) на звание «лучшая» по всем номинациям. Кандидаты на участие в конкурсе могут самовыдвигаться, выдвигаться администрацией, руководством предприятий и организаций, выполняя условия Конкурса и настоящего Положения и предоставляют Оргкомитету необходимые документы.  Конкурсная комиссия определяет победителей и финалистов в каждой номинации из числа претендентов, представленных регионами и их награждение: вручение почетных дипломов и призов конкурса.</w:t>
      </w:r>
    </w:p>
    <w:p w:rsidR="0072334B" w:rsidRDefault="0072334B">
      <w:pPr>
        <w:pStyle w:val="a4"/>
        <w:spacing w:before="0" w:after="0" w:line="360" w:lineRule="auto"/>
        <w:ind w:firstLine="709"/>
        <w:jc w:val="center"/>
      </w:pPr>
    </w:p>
    <w:p w:rsidR="0072334B" w:rsidRDefault="00B0036C">
      <w:pPr>
        <w:pStyle w:val="a4"/>
        <w:spacing w:before="0" w:after="0" w:line="360" w:lineRule="auto"/>
        <w:ind w:firstLine="709"/>
        <w:jc w:val="center"/>
      </w:pPr>
      <w:r>
        <w:rPr>
          <w:rStyle w:val="a8"/>
          <w:b/>
          <w:bCs/>
          <w:color w:val="000000"/>
          <w:sz w:val="26"/>
          <w:szCs w:val="26"/>
        </w:rPr>
        <w:t>Положение об Оргкомитете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1. Общие положения.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Оргкомитет является органом, который содействует координации и взаимодействию Конкурсной комиссии при достижении целей и решении задач Конкурса.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rStyle w:val="a7"/>
          <w:rFonts w:eastAsia="MS Gothic"/>
          <w:color w:val="000000"/>
          <w:sz w:val="26"/>
          <w:szCs w:val="26"/>
        </w:rPr>
        <w:t>2. Состав Организационного комитета.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В состав Оргкомитета могут входить представители федеральных и региональных органов государственной власти, представители различных ведомств, а также представители науки и образования, бизнес-сообщества, эксперты и специалисты в различных областях знаний.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 В состав Оргкомитета входят Председатель, Заместитель Председателя, секретарь и его члены.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 Заседания Оргкомитета.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 Порядок работы Оргкомитета и план проведения его заседаний определяется Председателем Оргкомитета.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Сроки проведения заседаний Оргкомитета устанавливаются Председателем Оргкомитета.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4. Полномочия Оргкомитета: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4.1. согласовывает и утверждает Положения о порядке проведения Регионального конкурса деловых женщин России «Успех» юбилейный;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согласовывает и утверждает Положения об Оргкомитете, Конкурсной комиссии, а также необходимые распоряжения и решения;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 согласовывает решения Конкурсной комиссии;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 согласовывает и утверждает составы Оргкомитета, Конкурсной комиссии;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 принимает решения о начале проведения и завершении регионального этапа и Конкурса в целом;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4.6. утверждает программу проведения регионального этапа конкурса, а также итоговой церемонии награждения победителей;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>4.7. принимает решения о необходимости проведения дополнительных мероприятий для успешного прохождения Конкурса в соответствии с его целями и задачами.</w:t>
      </w:r>
    </w:p>
    <w:p w:rsidR="0072334B" w:rsidRDefault="0072334B">
      <w:pPr>
        <w:pStyle w:val="a4"/>
        <w:spacing w:before="0" w:after="0" w:line="360" w:lineRule="auto"/>
        <w:ind w:firstLine="709"/>
        <w:jc w:val="center"/>
      </w:pPr>
    </w:p>
    <w:p w:rsidR="0072334B" w:rsidRDefault="00B0036C">
      <w:pPr>
        <w:pStyle w:val="a4"/>
        <w:spacing w:before="0" w:after="0" w:line="360" w:lineRule="auto"/>
        <w:ind w:firstLine="709"/>
        <w:jc w:val="center"/>
      </w:pPr>
      <w:r>
        <w:rPr>
          <w:rStyle w:val="a8"/>
          <w:b/>
          <w:bCs/>
          <w:color w:val="000000"/>
          <w:sz w:val="26"/>
          <w:szCs w:val="26"/>
        </w:rPr>
        <w:t>Положение о Конкурсной комиссии</w:t>
      </w:r>
    </w:p>
    <w:p w:rsidR="0072334B" w:rsidRDefault="0072334B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>1</w:t>
      </w:r>
      <w:r>
        <w:rPr>
          <w:b/>
          <w:bCs/>
          <w:color w:val="000000"/>
          <w:sz w:val="26"/>
          <w:szCs w:val="26"/>
        </w:rPr>
        <w:t>. Основные положения</w:t>
      </w:r>
      <w:r>
        <w:rPr>
          <w:color w:val="000000"/>
          <w:sz w:val="26"/>
          <w:szCs w:val="26"/>
        </w:rPr>
        <w:t>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Для обеспечения проведения конкурсных процедур Оргкомитет формирует Конкурсную комиссию (далее – Комиссия).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 Комиссия осуществляет свою деятельность согласно настоящему Положению и иным документам, утвержденным в соответствующем порядке, а также согласно действующему законодательству РФ.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 xml:space="preserve">2. </w:t>
      </w:r>
      <w:r>
        <w:rPr>
          <w:b/>
          <w:bCs/>
          <w:color w:val="000000"/>
          <w:sz w:val="26"/>
          <w:szCs w:val="26"/>
        </w:rPr>
        <w:t>Состав Комиссии.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 Комиссия состоит из Председателя, Заместителя Председателя и ее членов. Общее количество членов Комиссии составляет не более 10 человек. Состав Комиссии утверждается Оргкомитетом.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 Председатель Комиссии при голосовании имеет два голоса и вправе назначать своего Заместителя.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 К работе в Комиссии могут привлекаться представители федеральных и региональных органов государственной власти, министерств и ведомств, а также представители науки и образования, бизнес- сообщества, эксперты и специалисты в различных областях знаний.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 Заседания Комиссии.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3.1. Заседания Комиссии проводятся в соответствии с планом, утвержденным Оргкомитетом;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3.2.Заседания Комиссии проводятся Председателем Комиссии или его Заместителем.</w:t>
      </w:r>
    </w:p>
    <w:p w:rsidR="0072334B" w:rsidRDefault="0072334B">
      <w:pPr>
        <w:pStyle w:val="a4"/>
        <w:spacing w:before="0" w:after="0" w:line="360" w:lineRule="auto"/>
        <w:jc w:val="both"/>
        <w:rPr>
          <w:color w:val="000000"/>
          <w:sz w:val="26"/>
          <w:szCs w:val="26"/>
        </w:rPr>
      </w:pP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 xml:space="preserve">4. </w:t>
      </w:r>
      <w:r>
        <w:rPr>
          <w:b/>
          <w:bCs/>
          <w:color w:val="000000"/>
          <w:sz w:val="26"/>
          <w:szCs w:val="26"/>
        </w:rPr>
        <w:t>Полномочия Комиссии</w:t>
      </w:r>
      <w:r>
        <w:rPr>
          <w:color w:val="000000"/>
          <w:sz w:val="26"/>
          <w:szCs w:val="26"/>
        </w:rPr>
        <w:t>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4.1. На заседаниях Комиссия рекомендует кандидатов на звание «лучшая» и победителей конкурса по соответствующим номинациям для утверждения Оргкомитету.</w:t>
      </w:r>
    </w:p>
    <w:p w:rsidR="0072334B" w:rsidRDefault="00B0036C">
      <w:pPr>
        <w:pStyle w:val="a4"/>
        <w:spacing w:before="0" w:after="0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4.2. Решения Комиссии по вопросам, отнесенным к ее компетенции, принимаются после обсуждения путем мягкого рейтингового голосования из числа присутствующих на заседании членов.</w:t>
      </w:r>
    </w:p>
    <w:p w:rsidR="0072334B" w:rsidRDefault="00B0036C">
      <w:pPr>
        <w:pStyle w:val="a4"/>
        <w:spacing w:before="0" w:after="0" w:line="360" w:lineRule="auto"/>
        <w:ind w:firstLine="709"/>
        <w:jc w:val="both"/>
      </w:pPr>
      <w:r>
        <w:rPr>
          <w:color w:val="000000"/>
          <w:sz w:val="26"/>
          <w:szCs w:val="26"/>
        </w:rPr>
        <w:t>4.3. Заседания Комиссии оформляются решением, которое подписывается Председателем и секретарем заседания.</w:t>
      </w:r>
    </w:p>
    <w:p w:rsidR="0072334B" w:rsidRDefault="0072334B">
      <w:pPr>
        <w:shd w:val="clear" w:color="auto" w:fill="FFFFFF"/>
        <w:spacing w:after="0" w:line="37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72334B" w:rsidRDefault="0072334B">
      <w:pPr>
        <w:shd w:val="clear" w:color="auto" w:fill="FFFFFF"/>
        <w:spacing w:after="0" w:line="37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72334B" w:rsidRDefault="00B0036C">
      <w:pPr>
        <w:shd w:val="clear" w:color="auto" w:fill="FFFFFF"/>
        <w:spacing w:after="0" w:line="377" w:lineRule="atLeast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Положение о награждении</w:t>
      </w:r>
    </w:p>
    <w:p w:rsidR="0072334B" w:rsidRDefault="00B0036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Регионального этапа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 w:eastAsia="ru-RU"/>
        </w:rPr>
        <w:t>XVIII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Всероссийского конкурса</w:t>
      </w:r>
    </w:p>
    <w:p w:rsidR="0072334B" w:rsidRDefault="00B0036C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деловых женщин «Успех» 202</w:t>
      </w:r>
      <w:r w:rsidRPr="00FA60B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3</w:t>
      </w:r>
    </w:p>
    <w:p w:rsidR="0072334B" w:rsidRDefault="0072334B">
      <w:pPr>
        <w:shd w:val="clear" w:color="auto" w:fill="FFFFFF"/>
        <w:spacing w:after="0" w:line="377" w:lineRule="atLeast"/>
        <w:ind w:left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2334B" w:rsidRDefault="00B0036C">
      <w:pPr>
        <w:shd w:val="clear" w:color="auto" w:fill="FFFFFF"/>
        <w:spacing w:after="0" w:line="377" w:lineRule="atLeast"/>
        <w:ind w:left="360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1. Основные положения.</w:t>
      </w:r>
    </w:p>
    <w:p w:rsidR="0072334B" w:rsidRDefault="00B0036C">
      <w:pPr>
        <w:shd w:val="clear" w:color="auto" w:fill="FFFFFF"/>
        <w:spacing w:before="269" w:after="269" w:line="377" w:lineRule="atLeast"/>
        <w:ind w:firstLine="709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Награждение победителей Регионального конкурса деловых женщин «Успех» 202</w:t>
      </w:r>
      <w:r w:rsidRPr="00FA6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дипломами осуществляется на основании решения Конкурсной комиссии.</w:t>
      </w:r>
    </w:p>
    <w:p w:rsidR="0072334B" w:rsidRDefault="00B0036C">
      <w:pPr>
        <w:shd w:val="clear" w:color="auto" w:fill="FFFFFF"/>
        <w:spacing w:before="269" w:after="269" w:line="377" w:lineRule="atLeast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1.2. В ходе проведения данных номинаций, на основании экспертной оценки, выявляются уникальные качества участниц, ведется оценка опыта деятельности участниц.</w:t>
      </w:r>
    </w:p>
    <w:p w:rsidR="0072334B" w:rsidRDefault="00B0036C">
      <w:pPr>
        <w:shd w:val="clear" w:color="auto" w:fill="FFFFFF"/>
        <w:spacing w:before="269" w:after="269" w:line="37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1.3. Каждая участница конкурса имеет возможность претендовать на несколько номинаций Конкурса.</w:t>
      </w:r>
    </w:p>
    <w:p w:rsidR="0072334B" w:rsidRDefault="00B0036C">
      <w:pPr>
        <w:shd w:val="clear" w:color="auto" w:fill="FFFFFF"/>
        <w:spacing w:before="269" w:after="269" w:line="377" w:lineRule="atLeast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1.</w:t>
      </w:r>
      <w:r w:rsidRPr="00FA6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Сроки и порядок награждения определяются Оргкомитетом.</w:t>
      </w:r>
    </w:p>
    <w:p w:rsidR="0072334B" w:rsidRDefault="0072334B">
      <w:pPr>
        <w:shd w:val="clear" w:color="auto" w:fill="FFFFFF"/>
        <w:spacing w:before="269" w:after="269" w:line="37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72334B">
      <w:pgSz w:w="11906" w:h="16838"/>
      <w:pgMar w:top="1135" w:right="849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FD8" w:rsidRDefault="00242FD8">
      <w:pPr>
        <w:spacing w:after="0" w:line="240" w:lineRule="auto"/>
      </w:pPr>
      <w:r>
        <w:separator/>
      </w:r>
    </w:p>
  </w:endnote>
  <w:endnote w:type="continuationSeparator" w:id="0">
    <w:p w:rsidR="00242FD8" w:rsidRDefault="0024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FD8" w:rsidRDefault="00242F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2FD8" w:rsidRDefault="00242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4B"/>
    <w:rsid w:val="00242FD8"/>
    <w:rsid w:val="0072334B"/>
    <w:rsid w:val="00B0036C"/>
    <w:rsid w:val="00E31AE7"/>
    <w:rsid w:val="00FA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F3CFF-A149-47A0-B3B5-2A33D1D8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rFonts w:ascii="Calibri Light" w:eastAsia="MS Gothic" w:hAnsi="Calibri Light" w:cs="Times New Roman"/>
      <w:color w:val="2E74B5"/>
      <w:sz w:val="26"/>
      <w:szCs w:val="26"/>
    </w:rPr>
  </w:style>
  <w:style w:type="paragraph" w:styleId="5">
    <w:name w:val="heading 5"/>
    <w:basedOn w:val="a"/>
    <w:next w:val="a"/>
    <w:pPr>
      <w:spacing w:before="240" w:after="60" w:line="0" w:lineRule="atLeast"/>
      <w:outlineLvl w:val="4"/>
    </w:pPr>
    <w:rPr>
      <w:rFonts w:eastAsia="Times New Roman" w:cs="Times New Roman"/>
      <w:b/>
      <w:bCs/>
      <w:i/>
      <w:iCs/>
      <w:kern w:val="3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a"/>
    <w:next w:val="a"/>
    <w:pPr>
      <w:spacing w:before="240" w:after="60" w:line="0" w:lineRule="atLeast"/>
      <w:jc w:val="center"/>
      <w:outlineLvl w:val="0"/>
    </w:pPr>
    <w:rPr>
      <w:rFonts w:ascii="Cambria" w:eastAsia="Cambria" w:hAnsi="Cambria" w:cs="Cambria"/>
      <w:b/>
      <w:bCs/>
      <w:kern w:val="3"/>
      <w:sz w:val="32"/>
      <w:szCs w:val="32"/>
      <w:lang w:eastAsia="ar-SA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 Paragraph"/>
    <w:basedOn w:val="a"/>
    <w:pPr>
      <w:ind w:left="720"/>
    </w:pPr>
  </w:style>
  <w:style w:type="paragraph" w:customStyle="1" w:styleId="a4">
    <w:name w:val="Обычный (Интернет)"/>
    <w:basedOn w:val="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50">
    <w:name w:val="Заголовок 5 Знак"/>
    <w:basedOn w:val="a0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ar-SA"/>
    </w:rPr>
  </w:style>
  <w:style w:type="character" w:customStyle="1" w:styleId="a6">
    <w:name w:val="Заголовок Знак"/>
    <w:rPr>
      <w:rFonts w:ascii="Cambria" w:eastAsia="Cambria" w:hAnsi="Cambria" w:cs="Cambria"/>
      <w:b/>
      <w:bCs/>
      <w:kern w:val="3"/>
      <w:sz w:val="32"/>
      <w:szCs w:val="32"/>
      <w:lang w:eastAsia="ar-SA"/>
    </w:rPr>
  </w:style>
  <w:style w:type="character" w:customStyle="1" w:styleId="1">
    <w:name w:val="Название Знак1"/>
    <w:basedOn w:val="a0"/>
    <w:rPr>
      <w:rFonts w:ascii="Calibri Light" w:eastAsia="MS Gothic" w:hAnsi="Calibri Light" w:cs="Times New Roman"/>
      <w:spacing w:val="-10"/>
      <w:kern w:val="3"/>
      <w:sz w:val="56"/>
      <w:szCs w:val="56"/>
    </w:rPr>
  </w:style>
  <w:style w:type="character" w:styleId="a7">
    <w:name w:val="Strong"/>
    <w:basedOn w:val="a0"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rPr>
      <w:rFonts w:ascii="Calibri Light" w:eastAsia="MS Gothic" w:hAnsi="Calibri Light" w:cs="Times New Roman"/>
      <w:color w:val="2E74B5"/>
      <w:sz w:val="26"/>
      <w:szCs w:val="26"/>
    </w:rPr>
  </w:style>
  <w:style w:type="character" w:styleId="a8">
    <w:name w:val="Emphasis"/>
    <w:basedOn w:val="a0"/>
    <w:rPr>
      <w:i/>
      <w:iCs/>
    </w:rPr>
  </w:style>
  <w:style w:type="character" w:customStyle="1" w:styleId="a9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descr">
    <w:name w:val="desc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2</cp:revision>
  <cp:lastPrinted>2015-09-30T10:49:00Z</cp:lastPrinted>
  <dcterms:created xsi:type="dcterms:W3CDTF">2023-02-06T05:21:00Z</dcterms:created>
  <dcterms:modified xsi:type="dcterms:W3CDTF">2023-02-06T05:21:00Z</dcterms:modified>
</cp:coreProperties>
</file>